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BF" w:rsidRDefault="009307BF" w:rsidP="003261CC">
      <w:pPr>
        <w:jc w:val="center"/>
      </w:pPr>
    </w:p>
    <w:p w:rsidR="009307BF" w:rsidRPr="007E6F92" w:rsidRDefault="009307BF" w:rsidP="007E6F92"/>
    <w:p w:rsidR="009307BF" w:rsidRDefault="009307BF" w:rsidP="003261CC">
      <w:pPr>
        <w:jc w:val="center"/>
      </w:pPr>
    </w:p>
    <w:p w:rsidR="009307BF" w:rsidRDefault="009307BF" w:rsidP="003261CC">
      <w:pPr>
        <w:jc w:val="center"/>
      </w:pPr>
    </w:p>
    <w:p w:rsidR="009307BF" w:rsidRDefault="009307BF" w:rsidP="003261CC">
      <w:pPr>
        <w:jc w:val="center"/>
      </w:pPr>
    </w:p>
    <w:p w:rsidR="009307BF" w:rsidRDefault="009307BF" w:rsidP="003261CC">
      <w:pPr>
        <w:jc w:val="center"/>
      </w:pPr>
    </w:p>
    <w:p w:rsidR="009307BF" w:rsidRDefault="009307BF" w:rsidP="003261CC">
      <w:pPr>
        <w:jc w:val="center"/>
      </w:pPr>
    </w:p>
    <w:p w:rsidR="009307BF" w:rsidRDefault="009307BF" w:rsidP="003261CC">
      <w:pPr>
        <w:jc w:val="center"/>
      </w:pPr>
    </w:p>
    <w:p w:rsidR="009307BF" w:rsidRDefault="009307BF" w:rsidP="003261CC">
      <w:pPr>
        <w:jc w:val="center"/>
      </w:pPr>
    </w:p>
    <w:p w:rsidR="009307BF" w:rsidRDefault="009307BF" w:rsidP="003261CC">
      <w:pPr>
        <w:jc w:val="center"/>
      </w:pPr>
    </w:p>
    <w:p w:rsidR="009307BF" w:rsidRPr="003261CC" w:rsidRDefault="009307BF" w:rsidP="003261CC">
      <w:pPr>
        <w:jc w:val="center"/>
        <w:rPr>
          <w:rFonts w:cs="Times New Roman"/>
        </w:rPr>
      </w:pPr>
    </w:p>
    <w:p w:rsidR="009307BF" w:rsidRPr="004C4D79" w:rsidRDefault="009307BF" w:rsidP="004C4D79">
      <w:pPr>
        <w:pStyle w:val="Title"/>
      </w:pPr>
      <w:r w:rsidRPr="004C4D79">
        <w:t>Team Standards and</w:t>
      </w:r>
    </w:p>
    <w:p w:rsidR="009307BF" w:rsidRPr="004C4D79" w:rsidRDefault="009307BF" w:rsidP="004C4D79">
      <w:pPr>
        <w:pStyle w:val="Title"/>
      </w:pPr>
      <w:r w:rsidRPr="004C4D79">
        <w:t>Bylaws Document</w:t>
      </w:r>
    </w:p>
    <w:p w:rsidR="009307BF" w:rsidRDefault="009307BF" w:rsidP="003261CC">
      <w:pPr>
        <w:jc w:val="center"/>
        <w:rPr>
          <w:sz w:val="80"/>
          <w:szCs w:val="80"/>
        </w:rPr>
      </w:pPr>
    </w:p>
    <w:p w:rsidR="009307BF" w:rsidRDefault="009307BF" w:rsidP="003261CC">
      <w:pPr>
        <w:jc w:val="center"/>
        <w:rPr>
          <w:sz w:val="80"/>
          <w:szCs w:val="80"/>
        </w:rPr>
      </w:pPr>
    </w:p>
    <w:p w:rsidR="009307BF" w:rsidRDefault="009307BF" w:rsidP="003261CC">
      <w:pPr>
        <w:jc w:val="center"/>
        <w:rPr>
          <w:sz w:val="80"/>
          <w:szCs w:val="80"/>
        </w:rPr>
      </w:pPr>
    </w:p>
    <w:p w:rsidR="009307BF" w:rsidRPr="00AE0E33" w:rsidRDefault="009307BF" w:rsidP="00AE0E33">
      <w:pPr>
        <w:rPr>
          <w:rFonts w:cs="Times New Roman"/>
          <w:sz w:val="80"/>
          <w:szCs w:val="80"/>
        </w:rPr>
      </w:pPr>
    </w:p>
    <w:p w:rsidR="009307BF" w:rsidRPr="00AE0E33" w:rsidRDefault="009307BF" w:rsidP="008F644A">
      <w:pPr>
        <w:pStyle w:val="Heading1"/>
        <w:jc w:val="center"/>
      </w:pPr>
      <w:r w:rsidRPr="00AE0E33">
        <w:t>Egg Men Industries</w:t>
      </w:r>
    </w:p>
    <w:p w:rsidR="009307BF" w:rsidRPr="00AE0E33" w:rsidRDefault="009307BF" w:rsidP="00035E27">
      <w:pPr>
        <w:jc w:val="center"/>
        <w:rPr>
          <w:i/>
        </w:rPr>
      </w:pPr>
      <w:r w:rsidRPr="00AE0E33">
        <w:rPr>
          <w:i/>
        </w:rPr>
        <w:t>Cyle Lainson</w:t>
      </w:r>
    </w:p>
    <w:p w:rsidR="009307BF" w:rsidRPr="00AE0E33" w:rsidRDefault="009307BF" w:rsidP="00035E27">
      <w:pPr>
        <w:jc w:val="center"/>
        <w:rPr>
          <w:i/>
        </w:rPr>
      </w:pPr>
      <w:smartTag w:uri="urn:schemas-microsoft-com:office:smarttags" w:element="place">
        <w:smartTag w:uri="urn:schemas-microsoft-com:office:smarttags" w:element="country-region">
          <w:r w:rsidRPr="00AE0E33">
            <w:rPr>
              <w:i/>
            </w:rPr>
            <w:t>Chad</w:t>
          </w:r>
        </w:smartTag>
      </w:smartTag>
      <w:r w:rsidRPr="00AE0E33">
        <w:rPr>
          <w:i/>
        </w:rPr>
        <w:t xml:space="preserve"> Ellsworth</w:t>
      </w:r>
    </w:p>
    <w:p w:rsidR="009307BF" w:rsidRDefault="009307BF" w:rsidP="007E6F92">
      <w:pPr>
        <w:jc w:val="center"/>
        <w:rPr>
          <w:i/>
        </w:rPr>
      </w:pPr>
      <w:r w:rsidRPr="00AE0E33">
        <w:rPr>
          <w:i/>
        </w:rPr>
        <w:t>Ryan Simmons</w:t>
      </w:r>
    </w:p>
    <w:p w:rsidR="009307BF" w:rsidRDefault="009307BF">
      <w:pPr>
        <w:widowControl/>
        <w:suppressAutoHyphens w:val="0"/>
        <w:rPr>
          <w:rFonts w:eastAsia="Times New Roman" w:cs="Times New Roman"/>
          <w:b/>
          <w:bCs/>
          <w:color w:val="00544C"/>
          <w:sz w:val="28"/>
          <w:szCs w:val="25"/>
        </w:rPr>
      </w:pPr>
      <w:r>
        <w:br w:type="page"/>
      </w:r>
    </w:p>
    <w:p w:rsidR="009307BF" w:rsidRDefault="009307BF" w:rsidP="004C4D79">
      <w:pPr>
        <w:pStyle w:val="Heading1"/>
      </w:pPr>
      <w:r>
        <w:t>Table of Contents</w:t>
      </w:r>
    </w:p>
    <w:p w:rsidR="009307BF" w:rsidRPr="003631B6" w:rsidRDefault="009307BF" w:rsidP="003631B6"/>
    <w:tbl>
      <w:tblPr>
        <w:tblW w:w="10170" w:type="dxa"/>
        <w:tblInd w:w="55" w:type="dxa"/>
        <w:tblLayout w:type="fixed"/>
        <w:tblCellMar>
          <w:top w:w="55" w:type="dxa"/>
          <w:left w:w="55" w:type="dxa"/>
          <w:bottom w:w="55" w:type="dxa"/>
          <w:right w:w="55" w:type="dxa"/>
        </w:tblCellMar>
        <w:tblLook w:val="0000"/>
      </w:tblPr>
      <w:tblGrid>
        <w:gridCol w:w="9900"/>
        <w:gridCol w:w="270"/>
      </w:tblGrid>
      <w:tr w:rsidR="009307BF" w:rsidTr="003261CC">
        <w:tc>
          <w:tcPr>
            <w:tcW w:w="9900" w:type="dxa"/>
          </w:tcPr>
          <w:p w:rsidR="009307BF" w:rsidRDefault="009307BF" w:rsidP="00AC4955">
            <w:r>
              <w:t>I     Introduction</w:t>
            </w:r>
          </w:p>
        </w:tc>
        <w:tc>
          <w:tcPr>
            <w:tcW w:w="270" w:type="dxa"/>
          </w:tcPr>
          <w:p w:rsidR="009307BF" w:rsidRDefault="009307BF" w:rsidP="003261CC">
            <w:r>
              <w:t>1</w:t>
            </w:r>
          </w:p>
        </w:tc>
      </w:tr>
      <w:tr w:rsidR="009307BF" w:rsidTr="003261CC">
        <w:tc>
          <w:tcPr>
            <w:tcW w:w="9900" w:type="dxa"/>
            <w:shd w:val="clear" w:color="auto" w:fill="CCCCCC"/>
          </w:tcPr>
          <w:p w:rsidR="009307BF" w:rsidRDefault="009307BF" w:rsidP="00AC4955">
            <w:r>
              <w:t>II    Roles</w:t>
            </w:r>
          </w:p>
        </w:tc>
        <w:tc>
          <w:tcPr>
            <w:tcW w:w="270" w:type="dxa"/>
            <w:shd w:val="clear" w:color="auto" w:fill="CCCCCC"/>
          </w:tcPr>
          <w:p w:rsidR="009307BF" w:rsidRDefault="009307BF" w:rsidP="003261CC">
            <w:r>
              <w:t>1</w:t>
            </w:r>
          </w:p>
        </w:tc>
      </w:tr>
      <w:tr w:rsidR="009307BF" w:rsidTr="003261CC">
        <w:tc>
          <w:tcPr>
            <w:tcW w:w="9900" w:type="dxa"/>
          </w:tcPr>
          <w:p w:rsidR="009307BF" w:rsidRDefault="009307BF" w:rsidP="00AC4955">
            <w:pPr>
              <w:rPr>
                <w:sz w:val="20"/>
                <w:szCs w:val="20"/>
              </w:rPr>
            </w:pPr>
            <w:r>
              <w:rPr>
                <w:sz w:val="20"/>
                <w:szCs w:val="20"/>
              </w:rPr>
              <w:t xml:space="preserve">     1   Cyle Lainson</w:t>
            </w:r>
          </w:p>
        </w:tc>
        <w:tc>
          <w:tcPr>
            <w:tcW w:w="270" w:type="dxa"/>
          </w:tcPr>
          <w:p w:rsidR="009307BF" w:rsidRDefault="009307BF" w:rsidP="003261CC">
            <w:pPr>
              <w:rPr>
                <w:sz w:val="20"/>
                <w:szCs w:val="20"/>
              </w:rPr>
            </w:pPr>
            <w:r>
              <w:rPr>
                <w:sz w:val="20"/>
                <w:szCs w:val="20"/>
              </w:rPr>
              <w:t>1</w:t>
            </w:r>
          </w:p>
        </w:tc>
      </w:tr>
      <w:tr w:rsidR="009307BF" w:rsidTr="003261CC">
        <w:tc>
          <w:tcPr>
            <w:tcW w:w="9900" w:type="dxa"/>
            <w:shd w:val="clear" w:color="auto" w:fill="CCCCCC"/>
          </w:tcPr>
          <w:p w:rsidR="009307BF" w:rsidRDefault="009307BF" w:rsidP="00AC4955">
            <w:pPr>
              <w:rPr>
                <w:sz w:val="20"/>
                <w:szCs w:val="20"/>
              </w:rPr>
            </w:pPr>
            <w:r>
              <w:rPr>
                <w:sz w:val="20"/>
                <w:szCs w:val="20"/>
              </w:rPr>
              <w:t xml:space="preserve">     2   </w:t>
            </w:r>
            <w:smartTag w:uri="urn:schemas-microsoft-com:office:smarttags" w:element="place">
              <w:smartTag w:uri="urn:schemas-microsoft-com:office:smarttags" w:element="country-region">
                <w:r>
                  <w:rPr>
                    <w:sz w:val="20"/>
                    <w:szCs w:val="20"/>
                  </w:rPr>
                  <w:t>Chad</w:t>
                </w:r>
              </w:smartTag>
            </w:smartTag>
            <w:r>
              <w:rPr>
                <w:sz w:val="20"/>
                <w:szCs w:val="20"/>
              </w:rPr>
              <w:t xml:space="preserve"> Ellsworth</w:t>
            </w:r>
          </w:p>
        </w:tc>
        <w:tc>
          <w:tcPr>
            <w:tcW w:w="270" w:type="dxa"/>
            <w:shd w:val="clear" w:color="auto" w:fill="CCCCCC"/>
          </w:tcPr>
          <w:p w:rsidR="009307BF" w:rsidRDefault="009307BF" w:rsidP="003261CC">
            <w:pPr>
              <w:rPr>
                <w:sz w:val="20"/>
                <w:szCs w:val="20"/>
              </w:rPr>
            </w:pPr>
            <w:r>
              <w:rPr>
                <w:sz w:val="20"/>
                <w:szCs w:val="20"/>
              </w:rPr>
              <w:t>1</w:t>
            </w:r>
          </w:p>
        </w:tc>
      </w:tr>
      <w:tr w:rsidR="009307BF" w:rsidTr="003261CC">
        <w:tc>
          <w:tcPr>
            <w:tcW w:w="9900" w:type="dxa"/>
          </w:tcPr>
          <w:p w:rsidR="009307BF" w:rsidRDefault="009307BF" w:rsidP="00AC4955">
            <w:pPr>
              <w:rPr>
                <w:sz w:val="20"/>
                <w:szCs w:val="20"/>
              </w:rPr>
            </w:pPr>
            <w:r>
              <w:rPr>
                <w:sz w:val="20"/>
                <w:szCs w:val="20"/>
              </w:rPr>
              <w:t xml:space="preserve">     3   Ryan Simmons</w:t>
            </w:r>
          </w:p>
        </w:tc>
        <w:tc>
          <w:tcPr>
            <w:tcW w:w="270" w:type="dxa"/>
          </w:tcPr>
          <w:p w:rsidR="009307BF" w:rsidRDefault="009307BF" w:rsidP="003261CC">
            <w:pPr>
              <w:rPr>
                <w:sz w:val="20"/>
                <w:szCs w:val="20"/>
              </w:rPr>
            </w:pPr>
            <w:r>
              <w:rPr>
                <w:sz w:val="20"/>
                <w:szCs w:val="20"/>
              </w:rPr>
              <w:t>1</w:t>
            </w:r>
          </w:p>
        </w:tc>
      </w:tr>
      <w:tr w:rsidR="009307BF" w:rsidTr="003261CC">
        <w:tc>
          <w:tcPr>
            <w:tcW w:w="9900" w:type="dxa"/>
            <w:shd w:val="clear" w:color="auto" w:fill="CCCCCC"/>
          </w:tcPr>
          <w:p w:rsidR="009307BF" w:rsidRDefault="009307BF" w:rsidP="00AC4955">
            <w:r>
              <w:t>III   Meetings</w:t>
            </w:r>
          </w:p>
        </w:tc>
        <w:tc>
          <w:tcPr>
            <w:tcW w:w="270" w:type="dxa"/>
            <w:shd w:val="clear" w:color="auto" w:fill="CCCCCC"/>
          </w:tcPr>
          <w:p w:rsidR="009307BF" w:rsidRDefault="009307BF" w:rsidP="003261CC">
            <w:r>
              <w:t>1</w:t>
            </w:r>
          </w:p>
        </w:tc>
      </w:tr>
      <w:tr w:rsidR="009307BF" w:rsidTr="003261CC">
        <w:tc>
          <w:tcPr>
            <w:tcW w:w="9900" w:type="dxa"/>
          </w:tcPr>
          <w:p w:rsidR="009307BF" w:rsidRDefault="009307BF" w:rsidP="00AC4955">
            <w:pPr>
              <w:rPr>
                <w:sz w:val="20"/>
                <w:szCs w:val="20"/>
              </w:rPr>
            </w:pPr>
            <w:r>
              <w:rPr>
                <w:sz w:val="20"/>
                <w:szCs w:val="20"/>
              </w:rPr>
              <w:t xml:space="preserve">     1   Absences, Tardiness, and Conflict</w:t>
            </w:r>
          </w:p>
        </w:tc>
        <w:tc>
          <w:tcPr>
            <w:tcW w:w="270" w:type="dxa"/>
          </w:tcPr>
          <w:p w:rsidR="009307BF" w:rsidRDefault="009307BF" w:rsidP="003261CC">
            <w:pPr>
              <w:rPr>
                <w:sz w:val="20"/>
                <w:szCs w:val="20"/>
              </w:rPr>
            </w:pPr>
            <w:r>
              <w:rPr>
                <w:sz w:val="20"/>
                <w:szCs w:val="20"/>
              </w:rPr>
              <w:t>1</w:t>
            </w:r>
          </w:p>
        </w:tc>
      </w:tr>
      <w:tr w:rsidR="009307BF" w:rsidTr="003261CC">
        <w:tc>
          <w:tcPr>
            <w:tcW w:w="9900" w:type="dxa"/>
            <w:shd w:val="clear" w:color="auto" w:fill="CCCCCC"/>
          </w:tcPr>
          <w:p w:rsidR="009307BF" w:rsidRDefault="009307BF" w:rsidP="00AC4955">
            <w:r>
              <w:t>IV   Document Standards</w:t>
            </w:r>
          </w:p>
        </w:tc>
        <w:tc>
          <w:tcPr>
            <w:tcW w:w="270" w:type="dxa"/>
            <w:shd w:val="clear" w:color="auto" w:fill="CCCCCC"/>
          </w:tcPr>
          <w:p w:rsidR="009307BF" w:rsidRDefault="009307BF" w:rsidP="003261CC">
            <w:r>
              <w:t>2</w:t>
            </w:r>
          </w:p>
        </w:tc>
      </w:tr>
      <w:tr w:rsidR="009307BF" w:rsidTr="003261CC">
        <w:tc>
          <w:tcPr>
            <w:tcW w:w="9900" w:type="dxa"/>
          </w:tcPr>
          <w:p w:rsidR="009307BF" w:rsidRDefault="009307BF" w:rsidP="00AC4955">
            <w:pPr>
              <w:rPr>
                <w:sz w:val="20"/>
                <w:szCs w:val="20"/>
              </w:rPr>
            </w:pPr>
            <w:r>
              <w:rPr>
                <w:sz w:val="20"/>
                <w:szCs w:val="20"/>
              </w:rPr>
              <w:t xml:space="preserve">     1   Document Format</w:t>
            </w:r>
          </w:p>
        </w:tc>
        <w:tc>
          <w:tcPr>
            <w:tcW w:w="270" w:type="dxa"/>
          </w:tcPr>
          <w:p w:rsidR="009307BF" w:rsidRDefault="009307BF" w:rsidP="003261CC">
            <w:pPr>
              <w:rPr>
                <w:sz w:val="20"/>
                <w:szCs w:val="20"/>
              </w:rPr>
            </w:pPr>
            <w:r>
              <w:rPr>
                <w:sz w:val="20"/>
                <w:szCs w:val="20"/>
              </w:rPr>
              <w:t>2</w:t>
            </w:r>
          </w:p>
        </w:tc>
      </w:tr>
      <w:tr w:rsidR="009307BF" w:rsidTr="003261CC">
        <w:tc>
          <w:tcPr>
            <w:tcW w:w="9900" w:type="dxa"/>
            <w:shd w:val="clear" w:color="auto" w:fill="CCCCCC"/>
          </w:tcPr>
          <w:p w:rsidR="009307BF" w:rsidRDefault="009307BF" w:rsidP="00AC4955">
            <w:pPr>
              <w:rPr>
                <w:sz w:val="20"/>
                <w:szCs w:val="20"/>
              </w:rPr>
            </w:pPr>
            <w:r>
              <w:rPr>
                <w:sz w:val="20"/>
                <w:szCs w:val="20"/>
              </w:rPr>
              <w:t xml:space="preserve">     2   Collaboration and Review</w:t>
            </w:r>
          </w:p>
        </w:tc>
        <w:tc>
          <w:tcPr>
            <w:tcW w:w="270" w:type="dxa"/>
            <w:shd w:val="clear" w:color="auto" w:fill="CCCCCC"/>
          </w:tcPr>
          <w:p w:rsidR="009307BF" w:rsidRDefault="009307BF" w:rsidP="003261CC">
            <w:pPr>
              <w:rPr>
                <w:sz w:val="20"/>
                <w:szCs w:val="20"/>
              </w:rPr>
            </w:pPr>
            <w:r>
              <w:rPr>
                <w:sz w:val="20"/>
                <w:szCs w:val="20"/>
              </w:rPr>
              <w:t>2</w:t>
            </w:r>
          </w:p>
        </w:tc>
      </w:tr>
      <w:tr w:rsidR="009307BF" w:rsidTr="003261CC">
        <w:tc>
          <w:tcPr>
            <w:tcW w:w="9900" w:type="dxa"/>
          </w:tcPr>
          <w:p w:rsidR="009307BF" w:rsidRDefault="009307BF" w:rsidP="00AC4955">
            <w:r>
              <w:t>V    Self-Evaluation Method</w:t>
            </w:r>
          </w:p>
        </w:tc>
        <w:tc>
          <w:tcPr>
            <w:tcW w:w="270" w:type="dxa"/>
          </w:tcPr>
          <w:p w:rsidR="009307BF" w:rsidRDefault="009307BF" w:rsidP="003261CC">
            <w:r>
              <w:t>3</w:t>
            </w:r>
          </w:p>
        </w:tc>
      </w:tr>
      <w:tr w:rsidR="009307BF" w:rsidTr="003261CC">
        <w:tc>
          <w:tcPr>
            <w:tcW w:w="9900" w:type="dxa"/>
            <w:shd w:val="clear" w:color="auto" w:fill="CCCCCC"/>
          </w:tcPr>
          <w:p w:rsidR="009307BF" w:rsidRDefault="009307BF" w:rsidP="00AC4955">
            <w:r>
              <w:t>VI   Standards for Behavior and Cooperation</w:t>
            </w:r>
          </w:p>
        </w:tc>
        <w:tc>
          <w:tcPr>
            <w:tcW w:w="270" w:type="dxa"/>
            <w:shd w:val="clear" w:color="auto" w:fill="CCCCCC"/>
          </w:tcPr>
          <w:p w:rsidR="009307BF" w:rsidRDefault="009307BF" w:rsidP="003261CC">
            <w:r>
              <w:t>4</w:t>
            </w:r>
          </w:p>
        </w:tc>
      </w:tr>
      <w:tr w:rsidR="009307BF" w:rsidTr="003261CC">
        <w:tc>
          <w:tcPr>
            <w:tcW w:w="9900" w:type="dxa"/>
          </w:tcPr>
          <w:p w:rsidR="009307BF" w:rsidRDefault="009307BF" w:rsidP="00AC4955">
            <w:pPr>
              <w:rPr>
                <w:sz w:val="20"/>
                <w:szCs w:val="20"/>
              </w:rPr>
            </w:pPr>
            <w:r>
              <w:rPr>
                <w:sz w:val="20"/>
                <w:szCs w:val="20"/>
              </w:rPr>
              <w:t xml:space="preserve">     1   Design Changes</w:t>
            </w:r>
          </w:p>
        </w:tc>
        <w:tc>
          <w:tcPr>
            <w:tcW w:w="270" w:type="dxa"/>
          </w:tcPr>
          <w:p w:rsidR="009307BF" w:rsidRDefault="009307BF" w:rsidP="003261CC">
            <w:pPr>
              <w:rPr>
                <w:sz w:val="20"/>
                <w:szCs w:val="20"/>
              </w:rPr>
            </w:pPr>
            <w:r>
              <w:rPr>
                <w:sz w:val="20"/>
                <w:szCs w:val="20"/>
              </w:rPr>
              <w:t>4</w:t>
            </w:r>
          </w:p>
        </w:tc>
      </w:tr>
      <w:tr w:rsidR="009307BF" w:rsidTr="003261CC">
        <w:tc>
          <w:tcPr>
            <w:tcW w:w="9900" w:type="dxa"/>
            <w:shd w:val="clear" w:color="auto" w:fill="CCCCCC"/>
          </w:tcPr>
          <w:p w:rsidR="009307BF" w:rsidRDefault="009307BF" w:rsidP="00AC4955">
            <w:pPr>
              <w:rPr>
                <w:sz w:val="20"/>
                <w:szCs w:val="20"/>
              </w:rPr>
            </w:pPr>
            <w:r>
              <w:rPr>
                <w:sz w:val="20"/>
                <w:szCs w:val="20"/>
              </w:rPr>
              <w:t xml:space="preserve">     2   Meeting Etiquette</w:t>
            </w:r>
          </w:p>
        </w:tc>
        <w:tc>
          <w:tcPr>
            <w:tcW w:w="270" w:type="dxa"/>
            <w:shd w:val="clear" w:color="auto" w:fill="CCCCCC"/>
          </w:tcPr>
          <w:p w:rsidR="009307BF" w:rsidRDefault="009307BF" w:rsidP="003261CC">
            <w:pPr>
              <w:rPr>
                <w:sz w:val="20"/>
                <w:szCs w:val="20"/>
              </w:rPr>
            </w:pPr>
            <w:r>
              <w:rPr>
                <w:sz w:val="20"/>
                <w:szCs w:val="20"/>
              </w:rPr>
              <w:t>4</w:t>
            </w:r>
          </w:p>
        </w:tc>
      </w:tr>
    </w:tbl>
    <w:p w:rsidR="009307BF" w:rsidRDefault="009307BF" w:rsidP="007E6F92">
      <w:pPr>
        <w:pStyle w:val="Heading1"/>
        <w:spacing w:before="0"/>
        <w:sectPr w:rsidR="009307BF" w:rsidSect="007E6F92">
          <w:footerReference w:type="default" r:id="rId7"/>
          <w:type w:val="continuous"/>
          <w:pgSz w:w="12240" w:h="15840" w:code="1"/>
          <w:pgMar w:top="1138" w:right="1138" w:bottom="1699" w:left="1138" w:header="720" w:footer="1138" w:gutter="0"/>
          <w:pgNumType w:start="1"/>
          <w:cols w:space="720"/>
        </w:sectPr>
      </w:pPr>
    </w:p>
    <w:p w:rsidR="009307BF" w:rsidRPr="003261CC" w:rsidRDefault="009307BF" w:rsidP="007E6F92">
      <w:pPr>
        <w:pStyle w:val="Heading1"/>
        <w:spacing w:before="0"/>
      </w:pPr>
      <w:r>
        <w:t>I</w:t>
      </w:r>
      <w:r w:rsidRPr="003261CC">
        <w:tab/>
        <w:t>Introduction</w:t>
      </w:r>
    </w:p>
    <w:p w:rsidR="009307BF" w:rsidRDefault="009307BF" w:rsidP="003261CC"/>
    <w:p w:rsidR="009307BF" w:rsidRPr="003261CC" w:rsidRDefault="009307BF" w:rsidP="003261CC">
      <w:r w:rsidRPr="003261CC">
        <w:t>This document goes over the rules and expectations for the members of Egg Men Industries to follow in order to maintain a successful and enjoyable group experience.  This includes the various roles group members will take on, guidelines to follow for meetings and the creation of documents, methods for which to evaluate fellow group members, and standards to uphold for general conduct and cooperation.</w:t>
      </w:r>
    </w:p>
    <w:p w:rsidR="009307BF" w:rsidRDefault="009307BF" w:rsidP="004C4D79">
      <w:pPr>
        <w:pStyle w:val="Heading1"/>
      </w:pPr>
      <w:r>
        <w:t>II</w:t>
      </w:r>
      <w:r>
        <w:tab/>
        <w:t>Roles</w:t>
      </w:r>
    </w:p>
    <w:p w:rsidR="009307BF" w:rsidRDefault="009307BF" w:rsidP="003261CC"/>
    <w:p w:rsidR="009307BF" w:rsidRDefault="009307BF" w:rsidP="003261CC">
      <w:r>
        <w:t>The roles of the three team members will be as follows:</w:t>
      </w:r>
    </w:p>
    <w:p w:rsidR="009307BF" w:rsidRDefault="009307BF" w:rsidP="003261CC"/>
    <w:p w:rsidR="009307BF" w:rsidRDefault="009307BF" w:rsidP="00035E27">
      <w:pPr>
        <w:ind w:left="720" w:hanging="720"/>
      </w:pPr>
      <w:r>
        <w:t>1</w:t>
      </w:r>
      <w:r>
        <w:tab/>
        <w:t>Cyle Lainson</w:t>
      </w:r>
    </w:p>
    <w:p w:rsidR="009307BF" w:rsidRDefault="009307BF" w:rsidP="00945DF9">
      <w:pPr>
        <w:ind w:left="1418" w:hanging="698"/>
      </w:pPr>
      <w:r>
        <w:t xml:space="preserve">1.1 </w:t>
      </w:r>
      <w:r>
        <w:tab/>
      </w:r>
      <w:r w:rsidRPr="00035E27">
        <w:rPr>
          <w:u w:val="single"/>
        </w:rPr>
        <w:t>Team Leader</w:t>
      </w:r>
      <w:r>
        <w:t>:  The face of the group, he will be in charge of all meetings along with leading the presentations.</w:t>
      </w:r>
    </w:p>
    <w:p w:rsidR="009307BF" w:rsidRDefault="009307BF" w:rsidP="00945DF9">
      <w:pPr>
        <w:ind w:left="1418" w:hanging="698"/>
      </w:pPr>
      <w:r>
        <w:t xml:space="preserve">1.2 </w:t>
      </w:r>
      <w:r>
        <w:tab/>
      </w:r>
      <w:r w:rsidRPr="00035E27">
        <w:rPr>
          <w:u w:val="single"/>
        </w:rPr>
        <w:t>Communicator</w:t>
      </w:r>
      <w:r>
        <w:t>:  He will be responsible for all inter-team communication, as well as any necessary communication with the sponsor, mentor, and any other source of information.</w:t>
      </w:r>
    </w:p>
    <w:p w:rsidR="009307BF" w:rsidRDefault="009307BF" w:rsidP="00945DF9">
      <w:pPr>
        <w:ind w:left="1418" w:hanging="698"/>
      </w:pPr>
    </w:p>
    <w:p w:rsidR="009307BF" w:rsidRDefault="009307BF" w:rsidP="00035E27">
      <w:pPr>
        <w:ind w:left="720" w:hanging="720"/>
      </w:pPr>
      <w:r>
        <w:t>2</w:t>
      </w:r>
      <w:r>
        <w:tab/>
      </w:r>
      <w:smartTag w:uri="urn:schemas-microsoft-com:office:smarttags" w:element="place">
        <w:smartTag w:uri="urn:schemas-microsoft-com:office:smarttags" w:element="country-region">
          <w:r>
            <w:t>Chad</w:t>
          </w:r>
        </w:smartTag>
      </w:smartTag>
      <w:r>
        <w:t xml:space="preserve"> Ellsworth</w:t>
      </w:r>
    </w:p>
    <w:p w:rsidR="009307BF" w:rsidRDefault="009307BF" w:rsidP="00945DF9">
      <w:pPr>
        <w:ind w:left="1418" w:hanging="698"/>
      </w:pPr>
      <w:r>
        <w:t xml:space="preserve">2.1 </w:t>
      </w:r>
      <w:r>
        <w:tab/>
      </w:r>
      <w:r w:rsidRPr="00035E27">
        <w:rPr>
          <w:u w:val="single"/>
        </w:rPr>
        <w:t>Facilitator</w:t>
      </w:r>
      <w:r>
        <w:t>:  Ensures order is maintained in meetings and attempts to solve any disagreements between group members</w:t>
      </w:r>
    </w:p>
    <w:p w:rsidR="009307BF" w:rsidRDefault="009307BF" w:rsidP="00945DF9">
      <w:pPr>
        <w:ind w:left="1418" w:hanging="698"/>
      </w:pPr>
      <w:r>
        <w:t xml:space="preserve">2.2 </w:t>
      </w:r>
      <w:r>
        <w:tab/>
      </w:r>
      <w:r w:rsidRPr="00035E27">
        <w:rPr>
          <w:u w:val="single"/>
        </w:rPr>
        <w:t>Document Coordinator</w:t>
      </w:r>
      <w:r>
        <w:t>:  Person in charge of creating documents.  This is not to say he is the only person writing the documents, but he will combine all group member's contributions into the final document and does the final proofread and edits.  Ensures all documents follow the group's design template.</w:t>
      </w:r>
    </w:p>
    <w:p w:rsidR="009307BF" w:rsidRDefault="009307BF" w:rsidP="00945DF9">
      <w:pPr>
        <w:ind w:left="1418" w:hanging="698"/>
      </w:pPr>
    </w:p>
    <w:p w:rsidR="009307BF" w:rsidRDefault="009307BF" w:rsidP="00035E27">
      <w:pPr>
        <w:ind w:left="720" w:hanging="720"/>
      </w:pPr>
      <w:r>
        <w:t>3</w:t>
      </w:r>
      <w:r>
        <w:tab/>
        <w:t>Ryan Simmons</w:t>
      </w:r>
    </w:p>
    <w:p w:rsidR="009307BF" w:rsidRDefault="009307BF" w:rsidP="00945DF9">
      <w:pPr>
        <w:ind w:left="1418" w:hanging="698"/>
      </w:pPr>
      <w:r>
        <w:t xml:space="preserve">3.1 </w:t>
      </w:r>
      <w:r>
        <w:tab/>
      </w:r>
      <w:r w:rsidRPr="00035E27">
        <w:rPr>
          <w:u w:val="single"/>
        </w:rPr>
        <w:t>Recorder</w:t>
      </w:r>
      <w:r>
        <w:t>:  Keeps notes on how meetings are spent, as well as any notes from discussions with the mentor, sponsor, or anyone else; in charge of recording all necessary information for the group.</w:t>
      </w:r>
    </w:p>
    <w:p w:rsidR="009307BF" w:rsidRDefault="009307BF" w:rsidP="00945DF9">
      <w:pPr>
        <w:ind w:left="1418" w:hanging="698"/>
      </w:pPr>
      <w:r>
        <w:t xml:space="preserve">3.2 </w:t>
      </w:r>
      <w:r>
        <w:tab/>
      </w:r>
      <w:r w:rsidRPr="00035E27">
        <w:rPr>
          <w:u w:val="single"/>
        </w:rPr>
        <w:t>Lead Researcher</w:t>
      </w:r>
      <w:r>
        <w:t>:  Takes charge of any research which must be done into an unknown entity, such as a programming language with which the group has little experience or a foreign science concept.</w:t>
      </w:r>
    </w:p>
    <w:p w:rsidR="009307BF" w:rsidRDefault="009307BF" w:rsidP="004C4D79">
      <w:pPr>
        <w:pStyle w:val="Heading1"/>
      </w:pPr>
      <w:r>
        <w:t>III</w:t>
      </w:r>
      <w:r>
        <w:tab/>
        <w:t>Meetings</w:t>
      </w:r>
    </w:p>
    <w:p w:rsidR="009307BF" w:rsidRDefault="009307BF" w:rsidP="003261CC"/>
    <w:p w:rsidR="009307BF" w:rsidRDefault="009307BF" w:rsidP="003261CC">
      <w:r>
        <w:t xml:space="preserve">Weekly group meetings will be held Tuesdays at 2:20 pm, and meetings with mentor Dan Li will be held at 10 am on Thursdays.  Standard meetings will begin with discussion and demonstrations of new progress, continue by discussing what needs to be done in the following weeks, and end with assigning tasks for each team member to complete within the next week.  We will attempt to make all decisions with a unanimous agreement, but in the worst case scenario, a majority vote will suffice.  Minutes will be emailed to all group members by Wednesday night.  </w:t>
      </w:r>
    </w:p>
    <w:p w:rsidR="009307BF" w:rsidRDefault="009307BF" w:rsidP="003261CC"/>
    <w:p w:rsidR="009307BF" w:rsidRPr="00945DF9" w:rsidRDefault="009307BF" w:rsidP="003261CC">
      <w:pPr>
        <w:rPr>
          <w:sz w:val="26"/>
          <w:szCs w:val="26"/>
        </w:rPr>
      </w:pPr>
      <w:r w:rsidRPr="00945DF9">
        <w:rPr>
          <w:sz w:val="26"/>
          <w:szCs w:val="26"/>
        </w:rPr>
        <w:t>1</w:t>
      </w:r>
      <w:r>
        <w:rPr>
          <w:sz w:val="26"/>
          <w:szCs w:val="26"/>
        </w:rPr>
        <w:tab/>
      </w:r>
      <w:r w:rsidRPr="00945DF9">
        <w:rPr>
          <w:sz w:val="26"/>
          <w:szCs w:val="26"/>
        </w:rPr>
        <w:t>Absence, Tardiness, and Conflict</w:t>
      </w:r>
    </w:p>
    <w:p w:rsidR="009307BF" w:rsidRDefault="009307BF" w:rsidP="00AC4955">
      <w:pPr>
        <w:ind w:left="1418" w:hanging="709"/>
      </w:pPr>
      <w:r>
        <w:t>1.1</w:t>
      </w:r>
      <w:r>
        <w:tab/>
      </w:r>
      <w:r w:rsidRPr="00945DF9">
        <w:rPr>
          <w:u w:val="single"/>
        </w:rPr>
        <w:t>Absence</w:t>
      </w:r>
      <w:r>
        <w:t xml:space="preserve">:  Team members will be allowed to miss two meetings.  Missing one meeting will require a member to email all other group members any progress made before the meeting takes place, as well as a thorough explanation of what he has done and how it works. Any additional missed meetings will result in a sit-down with our mentor to discuss the member's chronic absence, unless all remaining group members believe the circumstances of the absences are excusable and do not merit this action.  </w:t>
      </w:r>
    </w:p>
    <w:p w:rsidR="009307BF" w:rsidRDefault="009307BF" w:rsidP="00AC4955">
      <w:pPr>
        <w:ind w:left="1418" w:hanging="709"/>
      </w:pPr>
    </w:p>
    <w:p w:rsidR="009307BF" w:rsidRDefault="009307BF" w:rsidP="00AC4955">
      <w:pPr>
        <w:ind w:left="1418" w:hanging="709"/>
      </w:pPr>
      <w:r>
        <w:t>1.2</w:t>
      </w:r>
      <w:r>
        <w:tab/>
      </w:r>
      <w:r>
        <w:rPr>
          <w:u w:val="single"/>
        </w:rPr>
        <w:t>Tardiness</w:t>
      </w:r>
      <w:r>
        <w:t xml:space="preserve">:  Repeatedly showing up over 15 minutes late to meetings will result in a sit-down with our mentor. If Tardiness continues the other team members along will meet with the mentor to decide what to do. </w:t>
      </w:r>
    </w:p>
    <w:p w:rsidR="009307BF" w:rsidRDefault="009307BF" w:rsidP="00AC4955">
      <w:pPr>
        <w:ind w:left="1418" w:hanging="709"/>
      </w:pPr>
    </w:p>
    <w:p w:rsidR="009307BF" w:rsidRDefault="009307BF" w:rsidP="00945DF9">
      <w:pPr>
        <w:ind w:left="1418" w:hanging="709"/>
      </w:pPr>
      <w:r>
        <w:t>1.3</w:t>
      </w:r>
      <w:r>
        <w:tab/>
      </w:r>
      <w:r w:rsidRPr="008F644A">
        <w:rPr>
          <w:u w:val="single"/>
        </w:rPr>
        <w:t>Conflict</w:t>
      </w:r>
      <w:r>
        <w:t xml:space="preserve">:  Whenever a conflict occurs the conflict will be brought up with the facilitator. </w:t>
      </w:r>
      <w:r w:rsidRPr="00945DF9">
        <w:t>Any</w:t>
      </w:r>
      <w:r>
        <w:t xml:space="preserve"> conflict which is unable to be immediately resolved by the facilitator will first result in a written warning to the guilty party by the team leader (or, in the case that the team leader is the guilty party, the facilitator) and forwarded to our mentor.  In the event that the situation does not improve and becomes crippling to the team, the possibility of firing the guilty party will be discussed at the next group meeting with our mentor.</w:t>
      </w:r>
    </w:p>
    <w:p w:rsidR="009307BF" w:rsidRPr="004C4D79" w:rsidRDefault="009307BF" w:rsidP="004C4D79">
      <w:pPr>
        <w:pStyle w:val="Heading1"/>
      </w:pPr>
      <w:r>
        <w:t>IV</w:t>
      </w:r>
      <w:r w:rsidRPr="004C4D79">
        <w:tab/>
        <w:t>Document Standards</w:t>
      </w:r>
    </w:p>
    <w:p w:rsidR="009307BF" w:rsidRDefault="009307BF" w:rsidP="003261CC"/>
    <w:p w:rsidR="009307BF" w:rsidRDefault="009307BF" w:rsidP="003261CC">
      <w:r>
        <w:t xml:space="preserve">Microsoft Word will be used as the word processor of choice, as even those group members without Word have the option of saving their documents as .doc files.  As mentioned in section II, Chad Ellsworth, our Document Coordinator, will be in charge of bringing together all group member document contributions to create the final piece.  Version control will be done by email, with group members emailing their drafts to all members of the group, and the Document Coordinator doing the same with each new draft of the combined final document.  As such, “rolling back” should be as easy as going back to a previously sent email.  </w:t>
      </w:r>
    </w:p>
    <w:p w:rsidR="009307BF" w:rsidRDefault="009307BF" w:rsidP="003261CC"/>
    <w:p w:rsidR="009307BF" w:rsidRDefault="009307BF" w:rsidP="004C4D79">
      <w:pPr>
        <w:ind w:left="705" w:hanging="705"/>
      </w:pPr>
      <w:r>
        <w:t xml:space="preserve">1 </w:t>
      </w:r>
      <w:r>
        <w:tab/>
      </w:r>
      <w:r w:rsidRPr="00835008">
        <w:rPr>
          <w:u w:val="single"/>
        </w:rPr>
        <w:t>Document Format</w:t>
      </w:r>
      <w:r>
        <w:t>:  The standard document format will be the same as can be found in this paper.  Any variations to make the document more readable will be followed.</w:t>
      </w:r>
    </w:p>
    <w:p w:rsidR="009307BF" w:rsidRPr="008F644A" w:rsidRDefault="009307BF" w:rsidP="004C4D79">
      <w:pPr>
        <w:pStyle w:val="ListParagraph"/>
        <w:numPr>
          <w:ilvl w:val="1"/>
          <w:numId w:val="1"/>
        </w:numPr>
        <w:rPr>
          <w:u w:val="single"/>
        </w:rPr>
      </w:pPr>
      <w:r w:rsidRPr="008F644A">
        <w:rPr>
          <w:u w:val="single"/>
        </w:rPr>
        <w:t>Section</w:t>
      </w:r>
      <w:r>
        <w:rPr>
          <w:u w:val="single"/>
        </w:rPr>
        <w:t xml:space="preserve"> headers</w:t>
      </w:r>
    </w:p>
    <w:p w:rsidR="009307BF" w:rsidRDefault="009307BF" w:rsidP="008F644A">
      <w:pPr>
        <w:pStyle w:val="ListParagraph"/>
        <w:numPr>
          <w:ilvl w:val="2"/>
          <w:numId w:val="1"/>
        </w:numPr>
      </w:pPr>
      <w:r>
        <w:t>Roman numerals (I, II, III, IV, etc)</w:t>
      </w:r>
    </w:p>
    <w:p w:rsidR="009307BF" w:rsidRDefault="009307BF" w:rsidP="008F644A">
      <w:pPr>
        <w:pStyle w:val="ListParagraph"/>
        <w:numPr>
          <w:ilvl w:val="2"/>
          <w:numId w:val="1"/>
        </w:numPr>
      </w:pPr>
      <w:r>
        <w:t>Bold, 14 pt. Times New Roman font</w:t>
      </w:r>
    </w:p>
    <w:p w:rsidR="009307BF" w:rsidRDefault="009307BF" w:rsidP="008F644A">
      <w:pPr>
        <w:pStyle w:val="ListParagraph"/>
        <w:numPr>
          <w:ilvl w:val="2"/>
          <w:numId w:val="1"/>
        </w:numPr>
      </w:pPr>
      <w:r>
        <w:t>Dark turquoise color</w:t>
      </w:r>
    </w:p>
    <w:p w:rsidR="009307BF" w:rsidRPr="008F644A" w:rsidRDefault="009307BF" w:rsidP="004C4D79">
      <w:pPr>
        <w:pStyle w:val="ListParagraph"/>
        <w:numPr>
          <w:ilvl w:val="1"/>
          <w:numId w:val="1"/>
        </w:numPr>
        <w:rPr>
          <w:u w:val="single"/>
        </w:rPr>
      </w:pPr>
      <w:r w:rsidRPr="008F644A">
        <w:rPr>
          <w:u w:val="single"/>
        </w:rPr>
        <w:t>Normal text</w:t>
      </w:r>
    </w:p>
    <w:p w:rsidR="009307BF" w:rsidRDefault="009307BF" w:rsidP="008F644A">
      <w:pPr>
        <w:pStyle w:val="ListParagraph"/>
        <w:numPr>
          <w:ilvl w:val="2"/>
          <w:numId w:val="1"/>
        </w:numPr>
      </w:pPr>
      <w:r>
        <w:t>12 pt. Times New Roman font</w:t>
      </w:r>
    </w:p>
    <w:p w:rsidR="009307BF" w:rsidRDefault="009307BF" w:rsidP="008F644A">
      <w:pPr>
        <w:pStyle w:val="ListParagraph"/>
        <w:numPr>
          <w:ilvl w:val="2"/>
          <w:numId w:val="1"/>
        </w:numPr>
      </w:pPr>
      <w:r>
        <w:t xml:space="preserve">One line break between the section headers and the beginning of the section's text </w:t>
      </w:r>
    </w:p>
    <w:p w:rsidR="009307BF" w:rsidRDefault="009307BF" w:rsidP="008F644A">
      <w:pPr>
        <w:pStyle w:val="ListParagraph"/>
        <w:numPr>
          <w:ilvl w:val="2"/>
          <w:numId w:val="1"/>
        </w:numPr>
      </w:pPr>
      <w:r>
        <w:t>Two line break between the end of a section's text and the next section's header</w:t>
      </w:r>
    </w:p>
    <w:p w:rsidR="009307BF" w:rsidRPr="008F644A" w:rsidRDefault="009307BF" w:rsidP="004C4D79">
      <w:pPr>
        <w:pStyle w:val="ListParagraph"/>
        <w:numPr>
          <w:ilvl w:val="1"/>
          <w:numId w:val="1"/>
        </w:numPr>
        <w:rPr>
          <w:u w:val="single"/>
        </w:rPr>
      </w:pPr>
      <w:r w:rsidRPr="008F644A">
        <w:rPr>
          <w:u w:val="single"/>
        </w:rPr>
        <w:t xml:space="preserve">Sub-headers and outlines </w:t>
      </w:r>
    </w:p>
    <w:p w:rsidR="009307BF" w:rsidRDefault="009307BF" w:rsidP="008F644A">
      <w:pPr>
        <w:pStyle w:val="ListParagraph"/>
        <w:numPr>
          <w:ilvl w:val="2"/>
          <w:numId w:val="1"/>
        </w:numPr>
      </w:pPr>
      <w:r>
        <w:t>Arabic numerals</w:t>
      </w:r>
    </w:p>
    <w:p w:rsidR="009307BF" w:rsidRDefault="009307BF" w:rsidP="008F644A">
      <w:pPr>
        <w:pStyle w:val="ListParagraph"/>
        <w:numPr>
          <w:ilvl w:val="2"/>
          <w:numId w:val="1"/>
        </w:numPr>
      </w:pPr>
      <w:r>
        <w:t xml:space="preserve">Different levels of sub-header will be separated by periods (Ex. 1, 1.1, 1.2, 1.2.1, etc.)  </w:t>
      </w:r>
    </w:p>
    <w:p w:rsidR="009307BF" w:rsidRDefault="009307BF" w:rsidP="008F644A">
      <w:pPr>
        <w:pStyle w:val="ListParagraph"/>
        <w:numPr>
          <w:ilvl w:val="2"/>
          <w:numId w:val="1"/>
        </w:numPr>
      </w:pPr>
      <w:r>
        <w:t>Any level of sub-headers will be underlined if necessary</w:t>
      </w:r>
    </w:p>
    <w:p w:rsidR="009307BF" w:rsidRPr="008F644A" w:rsidRDefault="009307BF" w:rsidP="004C4D79">
      <w:pPr>
        <w:pStyle w:val="ListParagraph"/>
        <w:numPr>
          <w:ilvl w:val="1"/>
          <w:numId w:val="1"/>
        </w:numPr>
        <w:rPr>
          <w:u w:val="single"/>
        </w:rPr>
      </w:pPr>
      <w:r>
        <w:t xml:space="preserve"> </w:t>
      </w:r>
      <w:r>
        <w:rPr>
          <w:u w:val="single"/>
        </w:rPr>
        <w:t>Cover page</w:t>
      </w:r>
    </w:p>
    <w:p w:rsidR="009307BF" w:rsidRDefault="009307BF" w:rsidP="008F644A">
      <w:pPr>
        <w:pStyle w:val="ListParagraph"/>
        <w:numPr>
          <w:ilvl w:val="2"/>
          <w:numId w:val="1"/>
        </w:numPr>
      </w:pPr>
      <w:r>
        <w:t xml:space="preserve">Title of the document </w:t>
      </w:r>
    </w:p>
    <w:p w:rsidR="009307BF" w:rsidRDefault="009307BF" w:rsidP="008F644A">
      <w:pPr>
        <w:pStyle w:val="ListParagraph"/>
        <w:numPr>
          <w:ilvl w:val="3"/>
          <w:numId w:val="1"/>
        </w:numPr>
      </w:pPr>
      <w:r>
        <w:t>Centered, 26 pt. Times New Roman font</w:t>
      </w:r>
    </w:p>
    <w:p w:rsidR="009307BF" w:rsidRDefault="009307BF" w:rsidP="008F644A">
      <w:pPr>
        <w:pStyle w:val="ListParagraph"/>
        <w:numPr>
          <w:ilvl w:val="3"/>
          <w:numId w:val="1"/>
        </w:numPr>
      </w:pPr>
      <w:r>
        <w:t>Dark turquoise color</w:t>
      </w:r>
    </w:p>
    <w:p w:rsidR="009307BF" w:rsidRDefault="009307BF" w:rsidP="008F644A">
      <w:pPr>
        <w:pStyle w:val="ListParagraph"/>
        <w:numPr>
          <w:ilvl w:val="3"/>
          <w:numId w:val="1"/>
        </w:numPr>
      </w:pPr>
      <w:r>
        <w:t xml:space="preserve"> Immediately followed by a horizontal rule</w:t>
      </w:r>
    </w:p>
    <w:p w:rsidR="009307BF" w:rsidRDefault="009307BF" w:rsidP="008F644A">
      <w:pPr>
        <w:pStyle w:val="ListParagraph"/>
        <w:numPr>
          <w:ilvl w:val="2"/>
          <w:numId w:val="1"/>
        </w:numPr>
      </w:pPr>
      <w:r>
        <w:t xml:space="preserve">Team name </w:t>
      </w:r>
    </w:p>
    <w:p w:rsidR="009307BF" w:rsidRDefault="009307BF" w:rsidP="00835008">
      <w:pPr>
        <w:pStyle w:val="ListParagraph"/>
        <w:numPr>
          <w:ilvl w:val="3"/>
          <w:numId w:val="1"/>
        </w:numPr>
      </w:pPr>
      <w:r>
        <w:t>Centered, bold, 14pt Times New Roman font</w:t>
      </w:r>
    </w:p>
    <w:p w:rsidR="009307BF" w:rsidRDefault="009307BF" w:rsidP="00835008">
      <w:pPr>
        <w:pStyle w:val="ListParagraph"/>
        <w:numPr>
          <w:ilvl w:val="3"/>
          <w:numId w:val="1"/>
        </w:numPr>
      </w:pPr>
      <w:r>
        <w:t>Dark turquoise color</w:t>
      </w:r>
    </w:p>
    <w:p w:rsidR="009307BF" w:rsidRDefault="009307BF" w:rsidP="008F644A">
      <w:pPr>
        <w:pStyle w:val="ListParagraph"/>
        <w:numPr>
          <w:ilvl w:val="3"/>
          <w:numId w:val="1"/>
        </w:numPr>
      </w:pPr>
      <w:r>
        <w:t>Immediately followed by the group members' names</w:t>
      </w:r>
    </w:p>
    <w:p w:rsidR="009307BF" w:rsidRDefault="009307BF" w:rsidP="00835008">
      <w:pPr>
        <w:pStyle w:val="ListParagraph"/>
        <w:numPr>
          <w:ilvl w:val="4"/>
          <w:numId w:val="1"/>
        </w:numPr>
      </w:pPr>
      <w:r>
        <w:t xml:space="preserve"> Centered, italic, 12 pt. Times New Roman font  </w:t>
      </w:r>
    </w:p>
    <w:p w:rsidR="009307BF" w:rsidRDefault="009307BF" w:rsidP="00835008">
      <w:pPr>
        <w:pStyle w:val="ListParagraph"/>
        <w:numPr>
          <w:ilvl w:val="3"/>
          <w:numId w:val="1"/>
        </w:numPr>
      </w:pPr>
      <w:r>
        <w:t>The group name and member's names will be located at the bottom of the cover page</w:t>
      </w:r>
    </w:p>
    <w:p w:rsidR="009307BF" w:rsidRDefault="009307BF" w:rsidP="00835008">
      <w:pPr>
        <w:pStyle w:val="ListParagraph"/>
        <w:numPr>
          <w:ilvl w:val="1"/>
          <w:numId w:val="1"/>
        </w:numPr>
      </w:pPr>
      <w:r>
        <w:rPr>
          <w:u w:val="single"/>
        </w:rPr>
        <w:t>Table of Contents</w:t>
      </w:r>
    </w:p>
    <w:p w:rsidR="009307BF" w:rsidRDefault="009307BF" w:rsidP="00835008">
      <w:pPr>
        <w:pStyle w:val="ListParagraph"/>
        <w:numPr>
          <w:ilvl w:val="2"/>
          <w:numId w:val="1"/>
        </w:numPr>
      </w:pPr>
      <w:r>
        <w:t>Lists all section heads as well as sub-heads, but will not include any lower levels</w:t>
      </w:r>
    </w:p>
    <w:p w:rsidR="009307BF" w:rsidRDefault="009307BF" w:rsidP="00835008">
      <w:pPr>
        <w:pStyle w:val="ListParagraph"/>
        <w:numPr>
          <w:ilvl w:val="2"/>
          <w:numId w:val="1"/>
        </w:numPr>
      </w:pPr>
      <w:r>
        <w:t xml:space="preserve">The number and name of the section will be listed on the left of the page, and sub-heads will be indented  </w:t>
      </w:r>
    </w:p>
    <w:p w:rsidR="009307BF" w:rsidRDefault="009307BF" w:rsidP="00835008">
      <w:pPr>
        <w:pStyle w:val="ListParagraph"/>
        <w:numPr>
          <w:ilvl w:val="2"/>
          <w:numId w:val="1"/>
        </w:numPr>
      </w:pPr>
      <w:r>
        <w:t>Corresponding page numbers will be listed on the right</w:t>
      </w:r>
    </w:p>
    <w:p w:rsidR="009307BF" w:rsidRDefault="009307BF" w:rsidP="00835008">
      <w:pPr>
        <w:pStyle w:val="ListParagraph"/>
        <w:numPr>
          <w:ilvl w:val="2"/>
          <w:numId w:val="1"/>
        </w:numPr>
      </w:pPr>
      <w:r>
        <w:t>Each level will alternate background color white and grey</w:t>
      </w:r>
    </w:p>
    <w:p w:rsidR="009307BF" w:rsidRPr="00835008" w:rsidRDefault="009307BF" w:rsidP="00835008">
      <w:pPr>
        <w:pStyle w:val="ListParagraph"/>
        <w:numPr>
          <w:ilvl w:val="1"/>
          <w:numId w:val="1"/>
        </w:numPr>
      </w:pPr>
      <w:r>
        <w:rPr>
          <w:u w:val="single"/>
        </w:rPr>
        <w:t>Page Numbers</w:t>
      </w:r>
    </w:p>
    <w:p w:rsidR="009307BF" w:rsidRDefault="009307BF" w:rsidP="00835008">
      <w:pPr>
        <w:pStyle w:val="ListParagraph"/>
        <w:numPr>
          <w:ilvl w:val="2"/>
          <w:numId w:val="1"/>
        </w:numPr>
      </w:pPr>
      <w:r>
        <w:t>Centered, 12pt Times New Roman font</w:t>
      </w:r>
    </w:p>
    <w:p w:rsidR="009307BF" w:rsidRDefault="009307BF" w:rsidP="00835008">
      <w:pPr>
        <w:pStyle w:val="ListParagraph"/>
        <w:numPr>
          <w:ilvl w:val="2"/>
          <w:numId w:val="1"/>
        </w:numPr>
      </w:pPr>
      <w:r>
        <w:t xml:space="preserve">Bottom of the page, and will not include the cover page or table of contents.  </w:t>
      </w:r>
    </w:p>
    <w:p w:rsidR="009307BF" w:rsidRDefault="009307BF" w:rsidP="003261CC"/>
    <w:p w:rsidR="009307BF" w:rsidRDefault="009307BF" w:rsidP="009439BD">
      <w:pPr>
        <w:ind w:left="705" w:hanging="705"/>
      </w:pPr>
      <w:r>
        <w:t xml:space="preserve">2 </w:t>
      </w:r>
      <w:r>
        <w:tab/>
      </w:r>
      <w:r w:rsidRPr="00835008">
        <w:rPr>
          <w:u w:val="single"/>
        </w:rPr>
        <w:t>Collaboration and Review</w:t>
      </w:r>
      <w:r>
        <w:t>:  All drafts must be submitted to the Document Coordinator at least 48 hours before the document is due, and the fully combined draft will be available for review 24 hours before due.  The review process will take the form of all group members either meeting in person or using a chat client to have a discussion of any possible edits to be made until all group members are satisfied with the finished product.</w:t>
      </w:r>
    </w:p>
    <w:p w:rsidR="009307BF" w:rsidRDefault="009307BF" w:rsidP="004C4D79">
      <w:pPr>
        <w:pStyle w:val="Heading1"/>
      </w:pPr>
      <w:r>
        <w:t>V</w:t>
      </w:r>
      <w:r>
        <w:tab/>
        <w:t>Self-Evaluation Method</w:t>
      </w:r>
    </w:p>
    <w:p w:rsidR="009307BF" w:rsidRDefault="009307BF" w:rsidP="003261CC"/>
    <w:p w:rsidR="009307BF" w:rsidRDefault="009307BF" w:rsidP="003261CC">
      <w:r>
        <w:t xml:space="preserve">Honest self-evaluation will occur for each major deliverable.  This evaluation will take place in the form of evaluations being sent directly to the mentor via email.  Each person will assign a point value to every team member, including themselves, depending on how much work they had done adding up to a total of 300 points per group.  If all members contributed equally, evaluations should award 100 points to each member, making a total of 300 points.  Comments are optional unless a single member has received 80 points or less. In such an event, a reason must be written justifying their low score.  In the event that any single group member is consistently rated poorly, that member will have a meeting with the mentor to discuss their performance. If needed members of the team will be brought in to the meeting to discuss any related issues.  If poor performance continues from a team member, other measures will be taken up to removal from the capstone project. </w:t>
      </w:r>
    </w:p>
    <w:p w:rsidR="009307BF" w:rsidRDefault="009307BF" w:rsidP="00C062B2">
      <w:pPr>
        <w:pStyle w:val="Heading1"/>
        <w:spacing w:before="0"/>
        <w:rPr>
          <w:sz w:val="36"/>
          <w:szCs w:val="36"/>
        </w:rPr>
      </w:pPr>
    </w:p>
    <w:p w:rsidR="009307BF" w:rsidRDefault="009307BF" w:rsidP="00C062B2"/>
    <w:p w:rsidR="009307BF" w:rsidRDefault="009307BF" w:rsidP="00C062B2"/>
    <w:p w:rsidR="009307BF" w:rsidRDefault="009307BF" w:rsidP="00C062B2"/>
    <w:p w:rsidR="009307BF" w:rsidRDefault="009307BF" w:rsidP="00C062B2"/>
    <w:p w:rsidR="009307BF" w:rsidRPr="00C062B2" w:rsidRDefault="009307BF" w:rsidP="00C062B2"/>
    <w:p w:rsidR="009307BF" w:rsidRDefault="009307BF" w:rsidP="004C4D79">
      <w:pPr>
        <w:pStyle w:val="Heading1"/>
      </w:pPr>
      <w:r>
        <w:t>VI</w:t>
      </w:r>
      <w:r>
        <w:tab/>
        <w:t>Standards for Behavior and Cooperation</w:t>
      </w:r>
    </w:p>
    <w:p w:rsidR="009307BF" w:rsidRDefault="009307BF" w:rsidP="003261CC"/>
    <w:p w:rsidR="009307BF" w:rsidRDefault="009307BF" w:rsidP="00835008">
      <w:pPr>
        <w:ind w:left="705" w:hanging="705"/>
      </w:pPr>
      <w:r>
        <w:t>1</w:t>
      </w:r>
      <w:r>
        <w:tab/>
      </w:r>
      <w:r w:rsidRPr="00835008">
        <w:rPr>
          <w:u w:val="single"/>
        </w:rPr>
        <w:t>Design Changes</w:t>
      </w:r>
      <w:r>
        <w:t xml:space="preserve">:  </w:t>
      </w:r>
      <w:r w:rsidRPr="00835008">
        <w:t>Design</w:t>
      </w:r>
      <w:r>
        <w:t xml:space="preserve"> changes will only be made as a group, and a majority vote is required for any change.  All Design changes must be decided at a meeting if not unanimous, and all opposing sides must be given the time they need to discuss and support their case.</w:t>
      </w:r>
    </w:p>
    <w:p w:rsidR="009307BF" w:rsidRDefault="009307BF" w:rsidP="003261CC"/>
    <w:p w:rsidR="009307BF" w:rsidRDefault="009307BF" w:rsidP="007E6F92">
      <w:pPr>
        <w:pStyle w:val="ListParagraph"/>
        <w:numPr>
          <w:ilvl w:val="0"/>
          <w:numId w:val="1"/>
        </w:numPr>
      </w:pPr>
      <w:r w:rsidRPr="007E6F92">
        <w:rPr>
          <w:u w:val="single"/>
        </w:rPr>
        <w:t>Meeting Etiquette</w:t>
      </w:r>
      <w:r>
        <w:t>:  Group meetings will be very informal as far as discussion is concerned.  If any group members feel it becomes an issue, we will decide then how to more properly structure discussion, but with only three group members we do not foresee this being a problem.  The ramifications of absences and tardiness have previously been discussed in section III.</w:t>
      </w:r>
    </w:p>
    <w:p w:rsidR="009307BF" w:rsidRDefault="009307BF" w:rsidP="007F6FCA">
      <w:pPr>
        <w:pStyle w:val="ListParagraph"/>
      </w:pPr>
    </w:p>
    <w:sectPr w:rsidR="009307BF" w:rsidSect="007F6FCA">
      <w:footerReference w:type="default" r:id="rId8"/>
      <w:pgSz w:w="12240" w:h="15840" w:code="1"/>
      <w:pgMar w:top="1138" w:right="1138" w:bottom="1699" w:left="1138" w:header="720" w:footer="70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7BF" w:rsidRDefault="009307BF" w:rsidP="003261CC">
      <w:r>
        <w:separator/>
      </w:r>
    </w:p>
  </w:endnote>
  <w:endnote w:type="continuationSeparator" w:id="0">
    <w:p w:rsidR="009307BF" w:rsidRDefault="009307BF" w:rsidP="00326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F" w:rsidRDefault="009307BF" w:rsidP="007E6F92">
    <w:pPr>
      <w:pStyle w:val="Footer"/>
    </w:pPr>
  </w:p>
  <w:p w:rsidR="009307BF" w:rsidRDefault="009307BF" w:rsidP="007F6FC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F" w:rsidRDefault="009307BF" w:rsidP="007F6FCA">
    <w:pPr>
      <w:pStyle w:val="Footer"/>
      <w:jc w:val="center"/>
    </w:pPr>
    <w:fldSimple w:instr=" PAGE   \* MERGEFORMAT ">
      <w:r>
        <w:rPr>
          <w:noProof/>
        </w:rPr>
        <w:t>1</w:t>
      </w:r>
    </w:fldSimple>
  </w:p>
  <w:p w:rsidR="009307BF" w:rsidRDefault="009307BF" w:rsidP="007F6FC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7BF" w:rsidRDefault="009307BF" w:rsidP="003261CC">
      <w:r>
        <w:separator/>
      </w:r>
    </w:p>
  </w:footnote>
  <w:footnote w:type="continuationSeparator" w:id="0">
    <w:p w:rsidR="009307BF" w:rsidRDefault="009307BF" w:rsidP="00326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37AFA"/>
    <w:multiLevelType w:val="multilevel"/>
    <w:tmpl w:val="3D9278B0"/>
    <w:lvl w:ilvl="0">
      <w:start w:val="1"/>
      <w:numFmt w:val="decimal"/>
      <w:lvlText w:val="%1"/>
      <w:lvlJc w:val="left"/>
      <w:pPr>
        <w:ind w:left="720" w:hanging="720"/>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15B"/>
    <w:rsid w:val="00035E27"/>
    <w:rsid w:val="001E774B"/>
    <w:rsid w:val="003261CC"/>
    <w:rsid w:val="003631B6"/>
    <w:rsid w:val="004013DC"/>
    <w:rsid w:val="004C4D79"/>
    <w:rsid w:val="005C5A16"/>
    <w:rsid w:val="005F4BF4"/>
    <w:rsid w:val="006450F8"/>
    <w:rsid w:val="00771A25"/>
    <w:rsid w:val="007A582A"/>
    <w:rsid w:val="007D01A1"/>
    <w:rsid w:val="007E6F92"/>
    <w:rsid w:val="007F6FCA"/>
    <w:rsid w:val="00835008"/>
    <w:rsid w:val="00896046"/>
    <w:rsid w:val="008F644A"/>
    <w:rsid w:val="009307BF"/>
    <w:rsid w:val="009439BD"/>
    <w:rsid w:val="00945DF9"/>
    <w:rsid w:val="0099115B"/>
    <w:rsid w:val="00AC4955"/>
    <w:rsid w:val="00AE0E33"/>
    <w:rsid w:val="00B47C24"/>
    <w:rsid w:val="00BA0299"/>
    <w:rsid w:val="00BD32DF"/>
    <w:rsid w:val="00C062B2"/>
    <w:rsid w:val="00F04B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CC"/>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9"/>
    <w:qFormat/>
    <w:rsid w:val="004C4D79"/>
    <w:pPr>
      <w:keepNext/>
      <w:keepLines/>
      <w:spacing w:before="480"/>
      <w:outlineLvl w:val="0"/>
    </w:pPr>
    <w:rPr>
      <w:rFonts w:eastAsia="Times New Roman" w:cs="Times New Roman"/>
      <w:b/>
      <w:bCs/>
      <w:color w:val="00544C"/>
      <w:sz w:val="28"/>
      <w:szCs w:val="2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4D79"/>
    <w:rPr>
      <w:rFonts w:eastAsia="Times New Roman" w:cs="Times New Roman"/>
      <w:b/>
      <w:bCs/>
      <w:color w:val="00544C"/>
      <w:kern w:val="1"/>
      <w:sz w:val="25"/>
      <w:szCs w:val="25"/>
      <w:lang w:eastAsia="hi-IN" w:bidi="hi-IN"/>
    </w:rPr>
  </w:style>
  <w:style w:type="character" w:customStyle="1" w:styleId="NumberingSymbols">
    <w:name w:val="Numbering Symbols"/>
    <w:uiPriority w:val="99"/>
    <w:rsid w:val="00F04BDF"/>
  </w:style>
  <w:style w:type="paragraph" w:customStyle="1" w:styleId="Heading">
    <w:name w:val="Heading"/>
    <w:basedOn w:val="Normal"/>
    <w:next w:val="BodyText"/>
    <w:uiPriority w:val="99"/>
    <w:rsid w:val="00F04BDF"/>
    <w:pPr>
      <w:keepNext/>
      <w:spacing w:before="240" w:after="120"/>
    </w:pPr>
    <w:rPr>
      <w:rFonts w:ascii="Arial" w:hAnsi="Arial"/>
      <w:sz w:val="28"/>
      <w:szCs w:val="28"/>
    </w:rPr>
  </w:style>
  <w:style w:type="paragraph" w:styleId="BodyText">
    <w:name w:val="Body Text"/>
    <w:basedOn w:val="Normal"/>
    <w:link w:val="BodyTextChar"/>
    <w:uiPriority w:val="99"/>
    <w:rsid w:val="00F04BDF"/>
    <w:pPr>
      <w:spacing w:after="120"/>
    </w:pPr>
  </w:style>
  <w:style w:type="character" w:customStyle="1" w:styleId="BodyTextChar">
    <w:name w:val="Body Text Char"/>
    <w:basedOn w:val="DefaultParagraphFont"/>
    <w:link w:val="BodyText"/>
    <w:uiPriority w:val="99"/>
    <w:semiHidden/>
    <w:rsid w:val="004C1840"/>
    <w:rPr>
      <w:rFonts w:eastAsia="SimSun" w:cs="Mangal"/>
      <w:kern w:val="1"/>
      <w:sz w:val="24"/>
      <w:szCs w:val="21"/>
      <w:lang w:eastAsia="hi-IN" w:bidi="hi-IN"/>
    </w:rPr>
  </w:style>
  <w:style w:type="paragraph" w:styleId="List">
    <w:name w:val="List"/>
    <w:basedOn w:val="BodyText"/>
    <w:uiPriority w:val="99"/>
    <w:rsid w:val="00F04BDF"/>
  </w:style>
  <w:style w:type="paragraph" w:styleId="Caption">
    <w:name w:val="caption"/>
    <w:basedOn w:val="Normal"/>
    <w:uiPriority w:val="99"/>
    <w:qFormat/>
    <w:rsid w:val="00F04BDF"/>
    <w:pPr>
      <w:suppressLineNumbers/>
      <w:spacing w:before="120" w:after="120"/>
    </w:pPr>
    <w:rPr>
      <w:i/>
      <w:iCs/>
    </w:rPr>
  </w:style>
  <w:style w:type="paragraph" w:customStyle="1" w:styleId="Index">
    <w:name w:val="Index"/>
    <w:basedOn w:val="Normal"/>
    <w:uiPriority w:val="99"/>
    <w:rsid w:val="00F04BDF"/>
    <w:pPr>
      <w:suppressLineNumbers/>
    </w:pPr>
  </w:style>
  <w:style w:type="paragraph" w:customStyle="1" w:styleId="HorizontalLine">
    <w:name w:val="Horizontal Line"/>
    <w:basedOn w:val="Normal"/>
    <w:next w:val="BodyText"/>
    <w:uiPriority w:val="99"/>
    <w:rsid w:val="00F04BDF"/>
    <w:pPr>
      <w:suppressLineNumbers/>
      <w:pBdr>
        <w:bottom w:val="double" w:sz="2" w:space="0" w:color="808080"/>
      </w:pBdr>
      <w:spacing w:after="283"/>
    </w:pPr>
    <w:rPr>
      <w:sz w:val="12"/>
      <w:szCs w:val="12"/>
    </w:rPr>
  </w:style>
  <w:style w:type="paragraph" w:styleId="Footer">
    <w:name w:val="footer"/>
    <w:basedOn w:val="Normal"/>
    <w:link w:val="FooterChar"/>
    <w:uiPriority w:val="99"/>
    <w:rsid w:val="00F04BDF"/>
    <w:pPr>
      <w:suppressLineNumbers/>
      <w:tabs>
        <w:tab w:val="center" w:pos="4986"/>
        <w:tab w:val="right" w:pos="9972"/>
      </w:tabs>
    </w:pPr>
  </w:style>
  <w:style w:type="character" w:customStyle="1" w:styleId="FooterChar">
    <w:name w:val="Footer Char"/>
    <w:basedOn w:val="DefaultParagraphFont"/>
    <w:link w:val="Footer"/>
    <w:uiPriority w:val="99"/>
    <w:locked/>
    <w:rsid w:val="001E774B"/>
    <w:rPr>
      <w:rFonts w:eastAsia="SimSun" w:cs="Mangal"/>
      <w:kern w:val="1"/>
      <w:sz w:val="24"/>
      <w:szCs w:val="24"/>
      <w:lang w:eastAsia="hi-IN" w:bidi="hi-IN"/>
    </w:rPr>
  </w:style>
  <w:style w:type="paragraph" w:customStyle="1" w:styleId="TableContents">
    <w:name w:val="Table Contents"/>
    <w:basedOn w:val="Normal"/>
    <w:uiPriority w:val="99"/>
    <w:rsid w:val="003261CC"/>
    <w:pPr>
      <w:suppressLineNumbers/>
    </w:pPr>
  </w:style>
  <w:style w:type="paragraph" w:styleId="Title">
    <w:name w:val="Title"/>
    <w:basedOn w:val="Normal"/>
    <w:next w:val="Normal"/>
    <w:link w:val="TitleChar"/>
    <w:uiPriority w:val="99"/>
    <w:qFormat/>
    <w:rsid w:val="004C4D79"/>
    <w:pPr>
      <w:pBdr>
        <w:bottom w:val="single" w:sz="8" w:space="4" w:color="4F81BD"/>
      </w:pBdr>
      <w:spacing w:after="300"/>
      <w:contextualSpacing/>
      <w:jc w:val="center"/>
    </w:pPr>
    <w:rPr>
      <w:rFonts w:eastAsia="Times New Roman" w:cs="Times New Roman"/>
      <w:color w:val="00544C"/>
      <w:spacing w:val="5"/>
      <w:kern w:val="28"/>
      <w:sz w:val="52"/>
      <w:szCs w:val="47"/>
    </w:rPr>
  </w:style>
  <w:style w:type="character" w:customStyle="1" w:styleId="TitleChar">
    <w:name w:val="Title Char"/>
    <w:basedOn w:val="DefaultParagraphFont"/>
    <w:link w:val="Title"/>
    <w:uiPriority w:val="99"/>
    <w:locked/>
    <w:rsid w:val="004C4D79"/>
    <w:rPr>
      <w:rFonts w:eastAsia="Times New Roman" w:cs="Times New Roman"/>
      <w:color w:val="00544C"/>
      <w:spacing w:val="5"/>
      <w:kern w:val="28"/>
      <w:sz w:val="47"/>
      <w:szCs w:val="47"/>
      <w:lang w:eastAsia="hi-IN" w:bidi="hi-IN"/>
    </w:rPr>
  </w:style>
  <w:style w:type="paragraph" w:styleId="Subtitle">
    <w:name w:val="Subtitle"/>
    <w:basedOn w:val="Normal"/>
    <w:next w:val="Normal"/>
    <w:link w:val="SubtitleChar"/>
    <w:uiPriority w:val="99"/>
    <w:qFormat/>
    <w:rsid w:val="003261CC"/>
    <w:pPr>
      <w:numPr>
        <w:ilvl w:val="1"/>
      </w:numPr>
    </w:pPr>
    <w:rPr>
      <w:rFonts w:ascii="Cambria" w:eastAsia="Times New Roman" w:hAnsi="Cambria"/>
      <w:i/>
      <w:iCs/>
      <w:color w:val="4F81BD"/>
      <w:spacing w:val="15"/>
      <w:szCs w:val="21"/>
    </w:rPr>
  </w:style>
  <w:style w:type="character" w:customStyle="1" w:styleId="SubtitleChar">
    <w:name w:val="Subtitle Char"/>
    <w:basedOn w:val="DefaultParagraphFont"/>
    <w:link w:val="Subtitle"/>
    <w:uiPriority w:val="99"/>
    <w:locked/>
    <w:rsid w:val="003261CC"/>
    <w:rPr>
      <w:rFonts w:ascii="Cambria" w:hAnsi="Cambria" w:cs="Mangal"/>
      <w:i/>
      <w:iCs/>
      <w:color w:val="4F81BD"/>
      <w:spacing w:val="15"/>
      <w:kern w:val="1"/>
      <w:sz w:val="21"/>
      <w:szCs w:val="21"/>
      <w:lang w:eastAsia="hi-IN" w:bidi="hi-IN"/>
    </w:rPr>
  </w:style>
  <w:style w:type="paragraph" w:styleId="ListParagraph">
    <w:name w:val="List Paragraph"/>
    <w:basedOn w:val="Normal"/>
    <w:uiPriority w:val="99"/>
    <w:qFormat/>
    <w:rsid w:val="004C4D79"/>
    <w:pPr>
      <w:ind w:left="720"/>
      <w:contextualSpacing/>
    </w:pPr>
    <w:rPr>
      <w:szCs w:val="21"/>
    </w:rPr>
  </w:style>
  <w:style w:type="paragraph" w:styleId="Header">
    <w:name w:val="header"/>
    <w:basedOn w:val="Normal"/>
    <w:link w:val="HeaderChar"/>
    <w:uiPriority w:val="99"/>
    <w:semiHidden/>
    <w:rsid w:val="00835008"/>
    <w:pPr>
      <w:tabs>
        <w:tab w:val="center" w:pos="4680"/>
        <w:tab w:val="right" w:pos="9360"/>
      </w:tabs>
    </w:pPr>
    <w:rPr>
      <w:szCs w:val="21"/>
    </w:rPr>
  </w:style>
  <w:style w:type="character" w:customStyle="1" w:styleId="HeaderChar">
    <w:name w:val="Header Char"/>
    <w:basedOn w:val="DefaultParagraphFont"/>
    <w:link w:val="Header"/>
    <w:uiPriority w:val="99"/>
    <w:semiHidden/>
    <w:locked/>
    <w:rsid w:val="00835008"/>
    <w:rPr>
      <w:rFonts w:eastAsia="SimSun" w:cs="Mangal"/>
      <w:kern w:val="1"/>
      <w:sz w:val="21"/>
      <w:szCs w:val="21"/>
      <w:lang w:eastAsia="hi-IN" w:bidi="hi-IN"/>
    </w:rPr>
  </w:style>
  <w:style w:type="paragraph" w:styleId="BalloonText">
    <w:name w:val="Balloon Text"/>
    <w:basedOn w:val="Normal"/>
    <w:link w:val="BalloonTextChar"/>
    <w:uiPriority w:val="99"/>
    <w:semiHidden/>
    <w:rsid w:val="001E774B"/>
    <w:rPr>
      <w:rFonts w:ascii="Tahoma" w:hAnsi="Tahoma"/>
      <w:sz w:val="16"/>
      <w:szCs w:val="14"/>
    </w:rPr>
  </w:style>
  <w:style w:type="character" w:customStyle="1" w:styleId="BalloonTextChar">
    <w:name w:val="Balloon Text Char"/>
    <w:basedOn w:val="DefaultParagraphFont"/>
    <w:link w:val="BalloonText"/>
    <w:uiPriority w:val="99"/>
    <w:semiHidden/>
    <w:locked/>
    <w:rsid w:val="001E774B"/>
    <w:rPr>
      <w:rFonts w:ascii="Tahoma" w:eastAsia="SimSun" w:hAnsi="Tahoma" w:cs="Mangal"/>
      <w:kern w:val="1"/>
      <w:sz w:val="14"/>
      <w:szCs w:val="14"/>
      <w:lang w:eastAsia="hi-IN" w:bidi="hi-IN"/>
    </w:rPr>
  </w:style>
  <w:style w:type="paragraph" w:styleId="DocumentMap">
    <w:name w:val="Document Map"/>
    <w:basedOn w:val="Normal"/>
    <w:link w:val="DocumentMapChar"/>
    <w:uiPriority w:val="99"/>
    <w:semiHidden/>
    <w:rsid w:val="001E774B"/>
    <w:rPr>
      <w:rFonts w:ascii="Tahoma" w:hAnsi="Tahoma"/>
      <w:sz w:val="16"/>
      <w:szCs w:val="14"/>
    </w:rPr>
  </w:style>
  <w:style w:type="character" w:customStyle="1" w:styleId="DocumentMapChar">
    <w:name w:val="Document Map Char"/>
    <w:basedOn w:val="DefaultParagraphFont"/>
    <w:link w:val="DocumentMap"/>
    <w:uiPriority w:val="99"/>
    <w:semiHidden/>
    <w:locked/>
    <w:rsid w:val="001E774B"/>
    <w:rPr>
      <w:rFonts w:ascii="Tahoma" w:eastAsia="SimSun" w:hAnsi="Tahoma" w:cs="Mangal"/>
      <w:kern w:val="1"/>
      <w:sz w:val="14"/>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6</Pages>
  <Words>1247</Words>
  <Characters>7113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Simmons</dc:creator>
  <cp:keywords/>
  <dc:description/>
  <cp:lastModifiedBy>Cyle Lainson</cp:lastModifiedBy>
  <cp:revision>5</cp:revision>
  <cp:lastPrinted>2011-01-26T17:17:00Z</cp:lastPrinted>
  <dcterms:created xsi:type="dcterms:W3CDTF">2011-01-28T01:22:00Z</dcterms:created>
  <dcterms:modified xsi:type="dcterms:W3CDTF">2011-02-10T08:57:00Z</dcterms:modified>
</cp:coreProperties>
</file>